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6A087" w14:textId="388C06F4" w:rsidR="008171F9" w:rsidRPr="00625DB4" w:rsidRDefault="006A14E5">
      <w:pPr>
        <w:rPr>
          <w:rFonts w:ascii="Times New Roman" w:hAnsi="Times New Roman" w:cs="Times New Roman"/>
          <w:sz w:val="24"/>
          <w:szCs w:val="24"/>
        </w:rPr>
      </w:pPr>
      <w:r w:rsidRPr="00625DB4">
        <w:rPr>
          <w:rFonts w:ascii="Times New Roman" w:hAnsi="Times New Roman" w:cs="Times New Roman"/>
          <w:sz w:val="24"/>
          <w:szCs w:val="24"/>
        </w:rPr>
        <w:fldChar w:fldCharType="begin"/>
      </w:r>
      <w:r w:rsidRPr="00625DB4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Pr="00625DB4">
        <w:rPr>
          <w:rFonts w:ascii="Times New Roman" w:hAnsi="Times New Roman" w:cs="Times New Roman"/>
          <w:sz w:val="24"/>
          <w:szCs w:val="24"/>
        </w:rPr>
        <w:instrText>https://www.prawo.pl/samorzad/dodatek-oslonowy-dla-gospodarstw-domowych,512499.html</w:instrText>
      </w:r>
      <w:r w:rsidRPr="00625DB4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Pr="00625DB4">
        <w:rPr>
          <w:rFonts w:ascii="Times New Roman" w:hAnsi="Times New Roman" w:cs="Times New Roman"/>
          <w:sz w:val="24"/>
          <w:szCs w:val="24"/>
        </w:rPr>
        <w:fldChar w:fldCharType="separate"/>
      </w:r>
      <w:r w:rsidRPr="00625DB4">
        <w:rPr>
          <w:rStyle w:val="Hipercze"/>
          <w:rFonts w:ascii="Times New Roman" w:hAnsi="Times New Roman" w:cs="Times New Roman"/>
          <w:sz w:val="24"/>
          <w:szCs w:val="24"/>
        </w:rPr>
        <w:t>https://www.prawo.pl/samorzad/dodatek-oslonowy-dla-gospodarstw-domowych,512499.html</w:t>
      </w:r>
      <w:r w:rsidRPr="00625DB4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8A0FF31" w14:textId="3D1C802C" w:rsidR="00625DB4" w:rsidRPr="00625DB4" w:rsidRDefault="00625DB4">
      <w:pPr>
        <w:rPr>
          <w:rFonts w:ascii="Times New Roman" w:hAnsi="Times New Roman" w:cs="Times New Roman"/>
          <w:sz w:val="24"/>
          <w:szCs w:val="24"/>
        </w:rPr>
      </w:pPr>
      <w:r w:rsidRPr="00625DB4">
        <w:rPr>
          <w:rFonts w:ascii="Times New Roman" w:hAnsi="Times New Roman" w:cs="Times New Roman"/>
          <w:b/>
          <w:bCs/>
          <w:sz w:val="28"/>
          <w:szCs w:val="28"/>
        </w:rPr>
        <w:t>Komu przysługuje dodatek osłonowy - ministerstwo wyjaśnia wątpliwości</w:t>
      </w:r>
      <w:r w:rsidRPr="00625D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t>Robert Horbaczewski</w:t>
      </w:r>
      <w:r w:rsidRPr="00625DB4">
        <w:rPr>
          <w:rFonts w:ascii="Times New Roman" w:hAnsi="Times New Roman" w:cs="Times New Roman"/>
          <w:sz w:val="24"/>
          <w:szCs w:val="24"/>
        </w:rPr>
        <w:br/>
        <w:t>Data dodania: 13.01.2022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Czytaj więcej na Prawo.pl:</w:t>
      </w:r>
      <w:r w:rsidRPr="00625DB4">
        <w:rPr>
          <w:rFonts w:ascii="Times New Roman" w:hAnsi="Times New Roman" w:cs="Times New Roman"/>
          <w:sz w:val="24"/>
          <w:szCs w:val="24"/>
        </w:rPr>
        <w:br/>
        <w:t>https://www.prawo.pl/samorzad/dodatek-oslonowy-dla-gospodarstw-domowych,512499.html</w:t>
      </w:r>
    </w:p>
    <w:p w14:paraId="258B8110" w14:textId="1368DADD" w:rsidR="006A14E5" w:rsidRDefault="006A14E5">
      <w:r w:rsidRPr="00625DB4">
        <w:rPr>
          <w:rFonts w:ascii="Times New Roman" w:hAnsi="Times New Roman" w:cs="Times New Roman"/>
          <w:sz w:val="24"/>
          <w:szCs w:val="24"/>
        </w:rPr>
        <w:t xml:space="preserve">Według obowiązującej od 4 stycznia br. ustawy, wsparcie obejmie blisko 6,8 mln gospodarstw domowych, prawie połowę wszystkich gospodarstw w naszym kraju. Na ten cel rząd przeznaczył 4,7 mld zł. Dodatek osłonowy to kluczowy element rządowej tarczy antyinflacyjnej, który ma zniwelować rosnące ceny energii, gazu i żywności. </w:t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Będzie wypłacany przez gminy, które otrzymają dotacje z budżetu państwa.</w:t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Wysokość dodatku uzależniona od dochodu</w:t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Wniosek składa się w gminie właściwej ze względu na miejsce zamieszkania. Dodatek będzie przysługiwał osobom, które spełnią określone kryterium dochodu. Zgodnie z ustawą z 17 grudnia o dodatku osłonowym przysługuje on osobie: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 gospodarstwie domowym jednoosobowym, w którym wysokość przeciętnego miesięcznego dochodu w rozumieniu art. 3 pkt 1 ustawy z dnia 28 listopada 2003 r. o świadczeniach rodzinnych nie przekracza kwoty 2100 zł oraz</w:t>
      </w:r>
      <w:r w:rsidRPr="00625DB4">
        <w:rPr>
          <w:rFonts w:ascii="Times New Roman" w:hAnsi="Times New Roman" w:cs="Times New Roman"/>
          <w:sz w:val="24"/>
          <w:szCs w:val="24"/>
        </w:rPr>
        <w:br/>
        <w:t>osobie w gospodarstwie domowym wieloosobowym, w którym wysokość tak rozumianego przeciętnego miesięcznego dochodu nie przekracza kwoty 1500 zł na osobę;</w:t>
      </w:r>
      <w:r w:rsidRPr="00625DB4">
        <w:rPr>
          <w:rFonts w:ascii="Times New Roman" w:hAnsi="Times New Roman" w:cs="Times New Roman"/>
          <w:sz w:val="24"/>
          <w:szCs w:val="24"/>
        </w:rPr>
        <w:br/>
        <w:t>w przypadku, gdy wysokość przeciętnego miesięcznego dochodu na osobę przekracza powyższą kwotę, dodatek obowiązuje tzw. zasada złotówka za złotówkę. Oznacza to, że wypłaca się dodatek w wysokości różnicy między kwotą dodatku osłonowego a kwotą, o którą został przekroczony przeciętny miesięczny dochód w rozumieniu art. 3 pkt 1 ustawy z dnia 28 listopada 2003 r. o świadczeniach rodzinnych na osobę. I tu - uwaga, w przypadku, gdy wysokość dodatku osłonowego, ustalona zgodnie z tymi zasadami, jest niższa niż 20 zł, dodatek ten nie przysługuje.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 przypadku osób, które złożą wniosek do 31 stycznia 2022 r. (a także w okresie od 1 lutego do 31 lipca) dochód będzie liczony za 2020 rok. Osoby, które złożą wniosek w okresie od 1 sierpnia do 31 października 2022 r. ich dochód będzie liczony za 2021 rok. Zasiłek rodzinny oraz pielęgnacyjny nie wliczają się do dochodu.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Ministerstwo Klimatu i Środowiska podkreśla</w:t>
      </w:r>
      <w:r w:rsidRPr="00625DB4">
        <w:rPr>
          <w:rFonts w:ascii="Times New Roman" w:hAnsi="Times New Roman" w:cs="Times New Roman"/>
          <w:sz w:val="24"/>
          <w:szCs w:val="24"/>
        </w:rPr>
        <w:t xml:space="preserve">, że wszystkie dane niezbędne do ustalenia dochodu do rozpatrzenia wniosku o wypłatę dodatku osłonowego osoby upoważnione w danej gminie przez wójta, burmistrza lub prezydenta miasta do realizacji dodatku osłonowego, mają obowiązek pozyskać samodzielnie, drogą elektroniczną, za pośrednictwem odpowiednich usług funkcjonujących w ramach CSIZS </w:t>
      </w:r>
      <w:proofErr w:type="spellStart"/>
      <w:r w:rsidRPr="00625DB4">
        <w:rPr>
          <w:rFonts w:ascii="Times New Roman" w:hAnsi="Times New Roman" w:cs="Times New Roman"/>
          <w:sz w:val="24"/>
          <w:szCs w:val="24"/>
        </w:rPr>
        <w:t>Emp@tia</w:t>
      </w:r>
      <w:proofErr w:type="spellEnd"/>
      <w:r w:rsidRPr="00625DB4">
        <w:rPr>
          <w:rFonts w:ascii="Times New Roman" w:hAnsi="Times New Roman" w:cs="Times New Roman"/>
          <w:sz w:val="24"/>
          <w:szCs w:val="24"/>
        </w:rPr>
        <w:t>, udostępnionego przez Ministerstwo Rodziny i Polityki Społecznej.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Prawo do dodatku przysługuje też gospodarstwom w konkubinacie</w:t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t>Prawo do dodatku osłonowego mają też osoby mieszające w wynajętych mieszkaniach, bo prawo do niego nie ma nic wspólnego z własnością czy wynajmowaniem mieszkania. W przypadku gdy wniosek o wypłatę dodatku osłonowego dla gospodarstwa domowego wieloosobowego złożyła więcej niż jedna osoba, dodatek ten przyznawany jest wnioskodawcy, który złożył taki wniosek jako pierwszy. Na potrzeby składania wniosków o wypłatę dodatku osłonowego przyjęto, że jedna osoba może wchodzić w skład tylko jednego gospodarstwa domowego. Ważne jest faktyczne miejsce zamieszkania, wobec czego jedna osoba nie można kilkukrotnie składać wniosku, podając różne adresy zamieszkania lub nieruchomości, które są jej własnością.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Gospodarstwo domowe tworzy osoba fizyczna oraz osoby z nią spokrewnione lub niespokrewnione, pozostające w faktycznym związku, wspólnie z nią zamieszkujące i gospodarujące (gospodarstwo domowe wieloosobowe). W związku z powyższym gospodarstwo domowe mogą tworzyć także osoby w nieformalnych związkach.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Czytaj także: Dodatków osłonowych nie wypłacą na czas - będzie pilna nowelizacja ustawy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Wniosek składa się do gminy właściwej dla miejsca zamieszkania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Wniosek (jego wzór określił minister klimatu i środowiska) składa się w gminie właściwej ze względu na miejsce zamieszkania. Wniosek można złożyć za pomocą środków komunikacji elektronicznej opatrzonym podpisem elektronicznym lub uwierzytelnionym przez profil zaufany.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Przyznanie dodatku osłonowego nie wymaga wydania przez wójta, burmistrza czy prezydenta decyzji. O tym, że wnioskodawca otrzymał zasiłek organ tylko poinformuje. Dopiero odmowa przyznania dodatku osłonowego, uchylenie lub zmiana tego prawa następuje w formie decyzji.</w:t>
      </w:r>
      <w:r w:rsidRPr="00625DB4">
        <w:rPr>
          <w:rFonts w:ascii="Times New Roman" w:hAnsi="Times New Roman" w:cs="Times New Roman"/>
          <w:sz w:val="24"/>
          <w:szCs w:val="24"/>
        </w:rPr>
        <w:br/>
        <w:t>Wysokość dodatku osłonowego wynosi rocznie: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400 zł dla gospodarstwa domowego jednoosobowego;</w:t>
      </w:r>
      <w:r w:rsidRPr="00625DB4">
        <w:rPr>
          <w:rFonts w:ascii="Times New Roman" w:hAnsi="Times New Roman" w:cs="Times New Roman"/>
          <w:sz w:val="24"/>
          <w:szCs w:val="24"/>
        </w:rPr>
        <w:br/>
        <w:t>600 zł dla gospodarstwa domowego składającego się z 2 do 3 osób;</w:t>
      </w:r>
      <w:r w:rsidRPr="00625DB4">
        <w:rPr>
          <w:rFonts w:ascii="Times New Roman" w:hAnsi="Times New Roman" w:cs="Times New Roman"/>
          <w:sz w:val="24"/>
          <w:szCs w:val="24"/>
        </w:rPr>
        <w:br/>
        <w:t>850 zł dla gospodarstwa domowego składającego się z 4 do 5 osób;</w:t>
      </w:r>
      <w:r w:rsidRPr="00625DB4">
        <w:rPr>
          <w:rFonts w:ascii="Times New Roman" w:hAnsi="Times New Roman" w:cs="Times New Roman"/>
          <w:sz w:val="24"/>
          <w:szCs w:val="24"/>
        </w:rPr>
        <w:br/>
        <w:t>1150 zł dla gospodarstwa domowego składającego się z co najmniej 6 osób.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Tam, gdzie piec i koza - większy dodatek, ale nie zawsze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 xml:space="preserve">Jeśli głównym źródłem ogrzewania gospodarstwa domowego jest kocioł na paliwo stałe, kominek, koza, ogrzewacz powietrza, trzon kuchenny, </w:t>
      </w:r>
      <w:proofErr w:type="spellStart"/>
      <w:r w:rsidRPr="00625DB4">
        <w:rPr>
          <w:rFonts w:ascii="Times New Roman" w:hAnsi="Times New Roman" w:cs="Times New Roman"/>
          <w:sz w:val="24"/>
          <w:szCs w:val="24"/>
        </w:rPr>
        <w:t>piecokuchnia</w:t>
      </w:r>
      <w:proofErr w:type="spellEnd"/>
      <w:r w:rsidRPr="00625DB4">
        <w:rPr>
          <w:rFonts w:ascii="Times New Roman" w:hAnsi="Times New Roman" w:cs="Times New Roman"/>
          <w:sz w:val="24"/>
          <w:szCs w:val="24"/>
        </w:rPr>
        <w:t xml:space="preserve">, kuchnia węglowa lub piec kaflowy na paliwo stałe, zasilane węglem lub paliwami węglopochodnymi - można otrzymać podwyższony dodatek osłonowy. Ale jest jeden warunek. Takie źródło ogrzewania musi być wpisane do centralnej ewidencji emisyjności budynków. Obowiązek weryfikacji </w:t>
      </w:r>
      <w:r w:rsidRPr="00625DB4">
        <w:rPr>
          <w:rFonts w:ascii="Times New Roman" w:hAnsi="Times New Roman" w:cs="Times New Roman"/>
          <w:sz w:val="24"/>
          <w:szCs w:val="24"/>
        </w:rPr>
        <w:lastRenderedPageBreak/>
        <w:t>spoczywa na urzędnikach gminnych. Jeśli źródło ogrzewania gospodarstwa domowego nie uzyskało wpisu do CEEB, wnioskodawca otrzyma podstawową kwotę dodatku osłonowego, pod warunkiem, że spełni obowiązujące kryteria.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Wysokość podwyższonego dodatku osłonowego rocznie wynosi wówczas: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500 zł dla gospodarstwa domowego jednoosobowego;</w:t>
      </w:r>
      <w:r w:rsidRPr="00625DB4">
        <w:rPr>
          <w:rFonts w:ascii="Times New Roman" w:hAnsi="Times New Roman" w:cs="Times New Roman"/>
          <w:sz w:val="24"/>
          <w:szCs w:val="24"/>
        </w:rPr>
        <w:br/>
        <w:t>750 zł dla gospodarstwa domowego składającego się z 2 do 3 osób;</w:t>
      </w:r>
      <w:r w:rsidRPr="00625DB4">
        <w:rPr>
          <w:rFonts w:ascii="Times New Roman" w:hAnsi="Times New Roman" w:cs="Times New Roman"/>
          <w:sz w:val="24"/>
          <w:szCs w:val="24"/>
        </w:rPr>
        <w:br/>
        <w:t>1062,50 zł dla gospodarstwa domowego składającego się z 4 do 5 osób;</w:t>
      </w:r>
      <w:r w:rsidRPr="00625DB4">
        <w:rPr>
          <w:rFonts w:ascii="Times New Roman" w:hAnsi="Times New Roman" w:cs="Times New Roman"/>
          <w:sz w:val="24"/>
          <w:szCs w:val="24"/>
        </w:rPr>
        <w:br/>
        <w:t>1437,50 zł dla gospodarstwa domowego składającego się z co najmniej 6 osób.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Dodatek osłonowy przysługuje za cały 2022 rok. Będzie wypłacany w dwóch równych ratach, w terminie do 31 marca oraz do 2 grudnia 2022 roku. Ci, którzy nie złożą wniosku w do końca stycznia, nadal będą mogli ubiegać się wsparcie. Wówczas muszą złożyć wniosek do 31 października 2022 r. W tym przypadku wypłata 100 procent dodatku zostanie zrealizowana do 2 grudnia 2022 r. A jeśli wniosek zostanie złożony po 31 października, nie zostanie rozpoznany.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  <w:t>Składając pierwszy wniosek, czyli do 31 stycznia należy ujawnić dochody rodziny z 2020 r. Składając wniosek po raz drugi należy ujawnić dochody z 2021 r.</w:t>
      </w:r>
      <w:r w:rsidRPr="00625DB4">
        <w:rPr>
          <w:rFonts w:ascii="Times New Roman" w:hAnsi="Times New Roman" w:cs="Times New Roman"/>
          <w:sz w:val="24"/>
          <w:szCs w:val="24"/>
        </w:rPr>
        <w:t xml:space="preserve"> Nie trzeba przedstawiać w gminie zaświadczeń o rocznych dochodach. Dotyczy to zarówno wniosku w wersji papierowej jak i elektronicznej. Informacje podawane we wniosku o dodatek osłonowy są oświadczeniem wnioskodawcy składanym pod rygorem świadomości odpowiedzialności karnej za złożenie fałszywego oświadczenia.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Zaproponowane dodatki osłonowe będą miały charakter świadczenia rodzinnego – nie będą objęte podatkiem dochodowym, ani nie będą podlegały egzekucji.</w:t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Śmierć i narodziny domownika po przyznaniu decyzji o dodatku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Wątpliwości budzi także to, czy po przyznaniu dodatku, który ma być wypłacany w dwóch ratach, ale jeszcze przed wypłatą drugiej raty śmierć lub narodziny domownika w gospodarstwie domowym wieloosobowym ma wpływ na wysokość dodatku i czy ten fakt trzeba zgłaszać do gminy? Ministerstwo klimatu wyjaśnia, że każdy wniosek będzie rozpatrywany zgodnie ze stanem faktycznym na dzień złożenia wniosku. Jeśli w międzyczasie dojdzie do zmian składu gospodarstwa domowego nie wpłynie to na wysokość wypłaty kolejnej raty, czy też jednorazowej wypłaty. Ważne jest aby liczba osób w gospodarstwie domowym była zgodna ze stanem faktycznym na dzień złożenia wniosku.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Większa ochrona odbiorcy wrażliwego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 xml:space="preserve">Ustawa o dodatku osłonowym wprowadza także zmiany w prawie energetycznym chroniącym tzw. odbiorcę wrażliwego energii elektrycznej, czyli osobę, której przyznano </w:t>
      </w:r>
      <w:r w:rsidRPr="00625DB4">
        <w:rPr>
          <w:rFonts w:ascii="Times New Roman" w:hAnsi="Times New Roman" w:cs="Times New Roman"/>
          <w:sz w:val="24"/>
          <w:szCs w:val="24"/>
        </w:rPr>
        <w:lastRenderedPageBreak/>
        <w:t>dodatek mieszkaniowy w rozumieniu art. 2 ust. 1 ustawy z dnia 21 czerwca 2001 r. o dodatkach mieszkaniowych, która jest stroną umowy kompleksowej lub umowy sprzedaży energii elektrycznej zawartej z przedsiębiorstwem energetycznym i zamieszkuje w miejscu dostarczenia energii elektrycznej.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wprowadza zakazu wstrzymania dostaw do odbiorcy wrażliwego energii elektrycznej, w przypadku, gdy posiada on zaległości w płatnościach za energię elektryczną w tzw. miesiącach zimowych,</w:t>
      </w:r>
      <w:r w:rsidRPr="00625DB4">
        <w:rPr>
          <w:rFonts w:ascii="Times New Roman" w:hAnsi="Times New Roman" w:cs="Times New Roman"/>
          <w:sz w:val="24"/>
          <w:szCs w:val="24"/>
        </w:rPr>
        <w:br/>
        <w:t>możliwość zwrócenia się przez odbiorcę wrażliwego energii elektrycznej oraz odbiorcę wrażliwego paliw gazowych z wnioskiem odpowiednio do sprzedawcy energii elektrycznej albo sprzedawcy gazu o zastosowanie programu wsparcia wobec zaległych i bieżących należności za energię elektryczną albo paliwa gazowe lub świadczone usługi,</w:t>
      </w:r>
      <w:r w:rsidRPr="00625DB4">
        <w:rPr>
          <w:rFonts w:ascii="Times New Roman" w:hAnsi="Times New Roman" w:cs="Times New Roman"/>
          <w:sz w:val="24"/>
          <w:szCs w:val="24"/>
        </w:rPr>
        <w:br/>
        <w:t xml:space="preserve">ochronę przed wstrzymaniem dostaw energii elektrycznej dla osób objętych opieką długoterminową w warunkach domowych, w związku z przewlekłą niewydolnością oddechową, wymagających wentylacji mechanicznej. 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-------------------------------------------------------------------------------------------------------------------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Linki w tekście artykułu mogą odsyłać bezpośrednio do odpowiednich dokumentów w programie LEX. Aby móc przeglądać te dokumenty, konieczne jest zalogowanie się do programu. Dostęp do treści dokumentów w programie LEX jest zależny od posiadanych licencji.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  <w:t>Autor: Robert Horbaczewski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sz w:val="24"/>
          <w:szCs w:val="24"/>
        </w:rPr>
        <w:br/>
      </w:r>
      <w:r w:rsidRPr="00625DB4">
        <w:rPr>
          <w:rFonts w:ascii="Times New Roman" w:hAnsi="Times New Roman" w:cs="Times New Roman"/>
          <w:b/>
          <w:bCs/>
          <w:sz w:val="24"/>
          <w:szCs w:val="24"/>
        </w:rPr>
        <w:t>Czytaj więcej na Prawo.pl:</w:t>
      </w:r>
      <w:r w:rsidRPr="00625DB4">
        <w:rPr>
          <w:rFonts w:ascii="Times New Roman" w:hAnsi="Times New Roman" w:cs="Times New Roman"/>
          <w:sz w:val="24"/>
          <w:szCs w:val="24"/>
        </w:rPr>
        <w:br/>
      </w:r>
      <w:hyperlink r:id="rId4" w:history="1">
        <w:r w:rsidRPr="00625DB4">
          <w:rPr>
            <w:rStyle w:val="Hipercze"/>
            <w:rFonts w:ascii="Times New Roman" w:hAnsi="Times New Roman" w:cs="Times New Roman"/>
            <w:sz w:val="24"/>
            <w:szCs w:val="24"/>
          </w:rPr>
          <w:t>https://www.prawo.pl/samorzad/dodatek-oslonowy-dla-gospodarstw-domowych,512499.html</w:t>
        </w:r>
      </w:hyperlink>
      <w:r>
        <w:t xml:space="preserve"> </w:t>
      </w:r>
    </w:p>
    <w:sectPr w:rsidR="006A1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E5"/>
    <w:rsid w:val="00625DB4"/>
    <w:rsid w:val="006A14E5"/>
    <w:rsid w:val="008171F9"/>
    <w:rsid w:val="00B76C15"/>
    <w:rsid w:val="00E7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79923"/>
  <w15:chartTrackingRefBased/>
  <w15:docId w15:val="{2B149DD6-31CB-42DB-A40B-C3C8D8EF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4E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1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awo.pl/samorzad/dodatek-oslonowy-dla-gospodarstw-domowych,512499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SEiRP Warszawa</dc:creator>
  <cp:keywords/>
  <dc:description/>
  <cp:lastModifiedBy>SEiRP Warszawa</cp:lastModifiedBy>
  <cp:revision>1</cp:revision>
  <dcterms:created xsi:type="dcterms:W3CDTF">2022-01-25T10:46:00Z</dcterms:created>
  <dcterms:modified xsi:type="dcterms:W3CDTF">2022-01-25T12:14:00Z</dcterms:modified>
</cp:coreProperties>
</file>